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DB" w:rsidRPr="00FE14DB" w:rsidRDefault="00FE14DB" w:rsidP="00FE14DB">
      <w:pPr>
        <w:bidi/>
        <w:spacing w:after="0"/>
        <w:contextualSpacing/>
        <w:jc w:val="center"/>
        <w:rPr>
          <w:rFonts w:ascii="Times New Roman" w:hAnsi="Times New Roman" w:cs="B Nazanin"/>
          <w:b/>
          <w:bCs/>
          <w:sz w:val="32"/>
          <w:szCs w:val="32"/>
        </w:rPr>
      </w:pPr>
      <w:r w:rsidRPr="00FE14DB">
        <w:rPr>
          <w:rFonts w:ascii="Times New Roman" w:hAnsi="Times New Roman" w:cs="B Nazanin" w:hint="cs"/>
          <w:b/>
          <w:bCs/>
          <w:sz w:val="32"/>
          <w:szCs w:val="32"/>
          <w:rtl/>
        </w:rPr>
        <w:t>تاثیر</w:t>
      </w:r>
      <w:r w:rsidRPr="00FE14DB">
        <w:rPr>
          <w:rFonts w:ascii="Times New Roman" w:hAnsi="Times New Roman" w:cs="B Nazanin"/>
          <w:b/>
          <w:bCs/>
          <w:sz w:val="32"/>
          <w:szCs w:val="32"/>
          <w:rtl/>
        </w:rPr>
        <w:t xml:space="preserve"> ویژگی</w:t>
      </w:r>
      <w:r w:rsidRPr="00FE14DB">
        <w:rPr>
          <w:rFonts w:ascii="Times New Roman" w:hAnsi="Times New Roman" w:cs="B Nazanin"/>
          <w:b/>
          <w:bCs/>
          <w:sz w:val="32"/>
          <w:szCs w:val="32"/>
        </w:rPr>
        <w:softHyphen/>
      </w:r>
      <w:r w:rsidRPr="00FE14DB">
        <w:rPr>
          <w:rFonts w:ascii="Times New Roman" w:hAnsi="Times New Roman" w:cs="B Nazanin"/>
          <w:b/>
          <w:bCs/>
          <w:sz w:val="32"/>
          <w:szCs w:val="32"/>
          <w:rtl/>
        </w:rPr>
        <w:t>های شخصیتی</w:t>
      </w:r>
      <w:r w:rsidRPr="00FE14DB">
        <w:rPr>
          <w:rFonts w:ascii="Times New Roman" w:hAnsi="Times New Roman" w:cs="B Nazanin" w:hint="cs"/>
          <w:b/>
          <w:bCs/>
          <w:sz w:val="32"/>
          <w:szCs w:val="32"/>
          <w:rtl/>
        </w:rPr>
        <w:t xml:space="preserve"> دبیران تربیت بدنی  برسبک</w:t>
      </w:r>
      <w:r w:rsidRPr="00FE14DB">
        <w:rPr>
          <w:rFonts w:ascii="Times New Roman" w:hAnsi="Times New Roman" w:cs="B Nazanin"/>
          <w:b/>
          <w:bCs/>
          <w:sz w:val="32"/>
          <w:szCs w:val="32"/>
          <w:rtl/>
        </w:rPr>
        <w:softHyphen/>
      </w:r>
      <w:r w:rsidRPr="00FE14DB">
        <w:rPr>
          <w:rFonts w:ascii="Times New Roman" w:hAnsi="Times New Roman" w:cs="B Nazanin" w:hint="cs"/>
          <w:b/>
          <w:bCs/>
          <w:sz w:val="32"/>
          <w:szCs w:val="32"/>
          <w:rtl/>
        </w:rPr>
        <w:t xml:space="preserve">های </w:t>
      </w:r>
      <w:r w:rsidRPr="00FE14DB">
        <w:rPr>
          <w:rFonts w:ascii="Times New Roman" w:hAnsi="Times New Roman" w:cs="B Nazanin"/>
          <w:b/>
          <w:bCs/>
          <w:sz w:val="32"/>
          <w:szCs w:val="32"/>
          <w:rtl/>
        </w:rPr>
        <w:t xml:space="preserve">مدیریت </w:t>
      </w:r>
      <w:r w:rsidRPr="00FE14DB">
        <w:rPr>
          <w:rFonts w:ascii="Times New Roman" w:hAnsi="Times New Roman" w:cs="B Nazanin" w:hint="cs"/>
          <w:b/>
          <w:bCs/>
          <w:sz w:val="32"/>
          <w:szCs w:val="32"/>
          <w:rtl/>
        </w:rPr>
        <w:t xml:space="preserve"> حل </w:t>
      </w:r>
      <w:r w:rsidRPr="00FE14DB">
        <w:rPr>
          <w:rFonts w:ascii="Times New Roman" w:hAnsi="Times New Roman" w:cs="B Nazanin"/>
          <w:b/>
          <w:bCs/>
          <w:sz w:val="32"/>
          <w:szCs w:val="32"/>
          <w:rtl/>
        </w:rPr>
        <w:t>تعارض</w:t>
      </w:r>
      <w:r w:rsidRPr="00FE14DB">
        <w:rPr>
          <w:rFonts w:ascii="Times New Roman" w:hAnsi="Times New Roman" w:cs="B Nazanin" w:hint="cs"/>
          <w:b/>
          <w:bCs/>
          <w:sz w:val="32"/>
          <w:szCs w:val="32"/>
          <w:rtl/>
        </w:rPr>
        <w:t xml:space="preserve"> سازمانی </w:t>
      </w:r>
    </w:p>
    <w:p w:rsidR="00FE14DB" w:rsidRPr="00FE14DB" w:rsidRDefault="00FE14DB" w:rsidP="00FE14DB">
      <w:pPr>
        <w:pStyle w:val="ListParagraph"/>
        <w:bidi/>
        <w:spacing w:after="0"/>
        <w:rPr>
          <w:rFonts w:ascii="Times New Roman" w:hAnsi="Times New Roman" w:cs="B Nazanin"/>
          <w:sz w:val="28"/>
          <w:szCs w:val="28"/>
          <w:vertAlign w:val="superscript"/>
          <w:rtl/>
        </w:rPr>
      </w:pPr>
    </w:p>
    <w:p w:rsidR="00FE14DB" w:rsidRPr="00FE14DB" w:rsidRDefault="00FE14DB" w:rsidP="00FE14DB">
      <w:pPr>
        <w:bidi/>
        <w:spacing w:after="0"/>
        <w:contextualSpacing/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FE14DB">
        <w:rPr>
          <w:rFonts w:ascii="Times New Roman" w:hAnsi="Times New Roman" w:cs="B Nazanin"/>
          <w:b/>
          <w:bCs/>
          <w:sz w:val="28"/>
          <w:szCs w:val="28"/>
          <w:rtl/>
        </w:rPr>
        <w:t xml:space="preserve">چکیده </w:t>
      </w:r>
    </w:p>
    <w:p w:rsidR="00FE14DB" w:rsidRPr="00FE14DB" w:rsidRDefault="00FE14DB" w:rsidP="00FE14DB">
      <w:pPr>
        <w:bidi/>
        <w:spacing w:after="0" w:line="240" w:lineRule="auto"/>
        <w:contextualSpacing/>
        <w:jc w:val="both"/>
        <w:rPr>
          <w:rFonts w:ascii="Times New Roman" w:hAnsi="Times New Roman" w:cs="B Nazanin"/>
          <w:sz w:val="28"/>
          <w:szCs w:val="28"/>
          <w:rtl/>
        </w:rPr>
      </w:pPr>
      <w:r w:rsidRPr="00FE14DB">
        <w:rPr>
          <w:rFonts w:ascii="Times New Roman" w:hAnsi="Times New Roman" w:cs="B Nazanin" w:hint="cs"/>
          <w:sz w:val="28"/>
          <w:szCs w:val="28"/>
          <w:rtl/>
        </w:rPr>
        <w:t>وجود تعارض در سازمان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های امروزی امری شایع است که نیازمند برخورداری از مهارت انسانی بهینه جهت مدیریت کارای تعارض می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باشد. لذا 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هدف 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از تحقیق حاضر 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بررسی 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تاثیر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ویژگی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>های شخصیتی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دبیران بر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شیوه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>های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حل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مدیریت تعارض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می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باشد. جامعه آماری شامل کلیه دبیران تربیت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بدنی منطقه سه شیراز می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باشد که از بین آنها تعداد140</w:t>
      </w:r>
      <w:r w:rsidRPr="00FE14DB">
        <w:rPr>
          <w:rFonts w:ascii="Times New Roman" w:hAnsi="Times New Roman" w:cs="B Nazanin"/>
          <w:sz w:val="28"/>
          <w:szCs w:val="28"/>
        </w:rPr>
        <w:t>n=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نفر به صورت تصادفی در این تحقیق حضور داشتند. </w:t>
      </w:r>
      <w:r w:rsidRPr="00FE14DB">
        <w:rPr>
          <w:rFonts w:ascii="Times New Roman" w:hAnsi="Times New Roman" w:cs="B Nazanin"/>
          <w:sz w:val="28"/>
          <w:szCs w:val="28"/>
          <w:rtl/>
        </w:rPr>
        <w:t>ابزار گردآوری داده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>ها شامل پرسشنامه ویژگی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>های فردی و پرسشنامه ویژگی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>های شخصیتی نئو</w:t>
      </w:r>
      <w:r w:rsidRPr="00FE14DB">
        <w:rPr>
          <w:rStyle w:val="FootnoteReference"/>
          <w:rFonts w:ascii="Times New Roman" w:hAnsi="Times New Roman" w:cs="B Nazanin"/>
          <w:sz w:val="28"/>
          <w:szCs w:val="28"/>
          <w:rtl/>
        </w:rPr>
        <w:footnoteReference w:id="1"/>
      </w:r>
      <w:r w:rsidRPr="00FE14DB">
        <w:rPr>
          <w:rFonts w:ascii="Times New Roman" w:hAnsi="Times New Roman" w:cs="B Nazanin"/>
          <w:sz w:val="28"/>
          <w:szCs w:val="28"/>
          <w:rtl/>
        </w:rPr>
        <w:t>(1992) و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پرسشنامه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مدیریت تعارض پوتنام و ویلسون</w:t>
      </w:r>
      <w:r w:rsidRPr="00FE14DB">
        <w:rPr>
          <w:rStyle w:val="FootnoteReference"/>
          <w:rFonts w:ascii="Times New Roman" w:hAnsi="Times New Roman" w:cs="B Nazanin"/>
          <w:sz w:val="28"/>
          <w:szCs w:val="28"/>
          <w:rtl/>
        </w:rPr>
        <w:footnoteReference w:id="2"/>
      </w:r>
      <w:r w:rsidRPr="00FE14DB">
        <w:rPr>
          <w:rFonts w:ascii="Times New Roman" w:hAnsi="Times New Roman" w:cs="B Nazanin"/>
          <w:sz w:val="28"/>
          <w:szCs w:val="28"/>
          <w:rtl/>
        </w:rPr>
        <w:t>(1987) بود.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برای </w:t>
      </w:r>
      <w:r w:rsidRPr="00FE14DB">
        <w:rPr>
          <w:rFonts w:ascii="Times New Roman" w:hAnsi="Times New Roman" w:cs="B Nazanin"/>
          <w:sz w:val="28"/>
          <w:szCs w:val="28"/>
          <w:rtl/>
        </w:rPr>
        <w:t>تجزیه و تحلیل دادها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پس از اطمینان از توزیع طبیعی داده ها(</w:t>
      </w:r>
      <w:r w:rsidRPr="00FE14DB">
        <w:rPr>
          <w:rFonts w:ascii="Times New Roman" w:hAnsi="Times New Roman" w:cs="B Nazanin"/>
          <w:sz w:val="28"/>
          <w:szCs w:val="28"/>
        </w:rPr>
        <w:t>K-S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)(05/0</w:t>
      </w:r>
      <w:r w:rsidRPr="00FE14DB">
        <w:rPr>
          <w:rFonts w:ascii="Times New Roman" w:hAnsi="Times New Roman" w:cs="B Nazanin"/>
          <w:sz w:val="28"/>
          <w:szCs w:val="28"/>
          <w:rtl/>
        </w:rPr>
        <w:t>&lt;</w:t>
      </w:r>
      <w:r w:rsidRPr="00FE14DB">
        <w:rPr>
          <w:rFonts w:ascii="Times New Roman" w:hAnsi="Times New Roman" w:cs="B Nazanin"/>
          <w:sz w:val="28"/>
          <w:szCs w:val="28"/>
        </w:rPr>
        <w:t>P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، 0827/0</w:t>
      </w:r>
      <w:r w:rsidRPr="00FE14DB">
        <w:rPr>
          <w:rFonts w:ascii="Times New Roman" w:hAnsi="Times New Roman" w:cs="B Nazanin"/>
          <w:sz w:val="28"/>
          <w:szCs w:val="28"/>
        </w:rPr>
        <w:t>Z=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)، 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از آمار توصیفی، ضریب همبستگی 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پیرسون و آزمون رگرسیون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استفاده شد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. نتایج تحقیق نشان داد کهمولفه فراخ ذهنی رایطه مستقیم و معناداری با سبک راه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حل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گرایی دارد( 003/0 </w:t>
      </w:r>
      <w:r w:rsidRPr="00FE14DB">
        <w:rPr>
          <w:rFonts w:ascii="Times New Roman" w:hAnsi="Times New Roman" w:cs="B Nazanin"/>
          <w:sz w:val="28"/>
          <w:szCs w:val="28"/>
        </w:rPr>
        <w:t xml:space="preserve"> sig 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و 49/0 </w:t>
      </w:r>
      <w:r w:rsidRPr="00FE14DB">
        <w:rPr>
          <w:rFonts w:ascii="Times New Roman" w:hAnsi="Times New Roman" w:cs="B Nazanin"/>
          <w:sz w:val="28"/>
          <w:szCs w:val="28"/>
        </w:rPr>
        <w:t>r=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). همچنین رابطه معناداربین مولفه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روان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  <w:t xml:space="preserve">رنجور خویی با 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سبک</w:t>
      </w:r>
      <w:r w:rsidRPr="00FE14DB">
        <w:rPr>
          <w:rFonts w:ascii="Times New Roman" w:hAnsi="Times New Roman" w:cs="B Nazanin"/>
          <w:sz w:val="28"/>
          <w:szCs w:val="28"/>
          <w:rtl/>
        </w:rPr>
        <w:t xml:space="preserve"> عدم مقابله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(042/0 </w:t>
      </w:r>
      <w:r w:rsidRPr="00FE14DB">
        <w:rPr>
          <w:rFonts w:ascii="Times New Roman" w:hAnsi="Times New Roman" w:cs="B Nazanin"/>
          <w:sz w:val="28"/>
          <w:szCs w:val="28"/>
        </w:rPr>
        <w:t xml:space="preserve"> sig 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و 36/0 </w:t>
      </w:r>
      <w:r w:rsidRPr="00FE14DB">
        <w:rPr>
          <w:rFonts w:ascii="Times New Roman" w:hAnsi="Times New Roman" w:cs="B Nazanin"/>
          <w:sz w:val="28"/>
          <w:szCs w:val="28"/>
        </w:rPr>
        <w:t>r=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) و رابطه منفی با سبک راه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حل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گرایی(002/0 </w:t>
      </w:r>
      <w:r w:rsidRPr="00FE14DB">
        <w:rPr>
          <w:rFonts w:ascii="Times New Roman" w:hAnsi="Times New Roman" w:cs="B Nazanin"/>
          <w:sz w:val="28"/>
          <w:szCs w:val="28"/>
        </w:rPr>
        <w:t xml:space="preserve"> sig 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و 32/0- </w:t>
      </w:r>
      <w:r w:rsidRPr="00FE14DB">
        <w:rPr>
          <w:rFonts w:ascii="Times New Roman" w:hAnsi="Times New Roman" w:cs="B Nazanin"/>
          <w:sz w:val="28"/>
          <w:szCs w:val="28"/>
        </w:rPr>
        <w:t>r=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) مشاهده گردید. اما مولفه برون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گرایی هیچ رابطه معناداری با هیچ یک از سبک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های مدیریت تعارض نداشت(05/0 </w:t>
      </w:r>
      <w:r w:rsidRPr="00FE14DB">
        <w:rPr>
          <w:rFonts w:ascii="Times New Roman" w:hAnsi="Times New Roman" w:cs="B Nazanin"/>
          <w:sz w:val="28"/>
          <w:szCs w:val="28"/>
          <w:rtl/>
        </w:rPr>
        <w:t>&lt;</w:t>
      </w:r>
      <w:r w:rsidRPr="00FE14DB">
        <w:rPr>
          <w:rFonts w:ascii="Times New Roman" w:hAnsi="Times New Roman" w:cs="B Nazanin"/>
          <w:sz w:val="28"/>
          <w:szCs w:val="28"/>
        </w:rPr>
        <w:t>P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>). نتایج آزمون رگرسیون نیز نشان داد کهویژگی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های شخصیتی دبیران تربیت بدنی تاثیر مستقیم و معناداری برمدیریت تعارض آنها دارد(001/0</w:t>
      </w:r>
      <w:r w:rsidRPr="00FE14DB">
        <w:rPr>
          <w:rFonts w:ascii="Times New Roman" w:hAnsi="Times New Roman" w:cs="B Nazanin"/>
          <w:sz w:val="28"/>
          <w:szCs w:val="28"/>
        </w:rPr>
        <w:t xml:space="preserve"> Sig 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، 47/0 </w:t>
      </w:r>
      <w:r w:rsidRPr="00FE14DB">
        <w:rPr>
          <w:rFonts w:ascii="Times New Roman" w:hAnsi="Times New Roman" w:cs="B Nazanin"/>
          <w:sz w:val="28"/>
          <w:szCs w:val="28"/>
        </w:rPr>
        <w:t>R=</w:t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 ). بنابراین با توجه به نتایج تحقیق حاضر پیشنهاد می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شود که توجه به تفاوت موجود در ویژگی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های شخصیتی دبیران تربیت بدنی و آشنایی آنها با سبک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>های مدیریت تعارض می</w:t>
      </w:r>
      <w:r w:rsidRPr="00FE14DB">
        <w:rPr>
          <w:rFonts w:ascii="Times New Roman" w:hAnsi="Times New Roman" w:cs="B Nazanin"/>
          <w:sz w:val="28"/>
          <w:szCs w:val="28"/>
          <w:rtl/>
        </w:rPr>
        <w:softHyphen/>
      </w:r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تواند نقش چشم </w:t>
      </w:r>
      <w:bookmarkStart w:id="0" w:name="_GoBack"/>
      <w:bookmarkEnd w:id="0"/>
      <w:r w:rsidRPr="00FE14DB">
        <w:rPr>
          <w:rFonts w:ascii="Times New Roman" w:hAnsi="Times New Roman" w:cs="B Nazanin" w:hint="cs"/>
          <w:sz w:val="28"/>
          <w:szCs w:val="28"/>
          <w:rtl/>
        </w:rPr>
        <w:t xml:space="preserve">گیری در ایجاد محیط آموزشی مطلوب که به دور از هرگونه تعارضات مخرب باشد، داشته باشد. </w:t>
      </w:r>
    </w:p>
    <w:p w:rsidR="00FE14DB" w:rsidRPr="00FE14DB" w:rsidRDefault="00FE14DB" w:rsidP="00FE14DB">
      <w:pPr>
        <w:bidi/>
        <w:spacing w:after="0"/>
        <w:contextualSpacing/>
        <w:jc w:val="both"/>
        <w:rPr>
          <w:rFonts w:ascii="Times New Roman" w:hAnsi="Times New Roman" w:cs="B Nazanin"/>
          <w:b/>
          <w:bCs/>
          <w:sz w:val="28"/>
          <w:szCs w:val="28"/>
        </w:rPr>
      </w:pPr>
      <w:r w:rsidRPr="00FE14DB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واژگان </w:t>
      </w:r>
      <w:r w:rsidRPr="00FE14DB">
        <w:rPr>
          <w:rFonts w:ascii="Times New Roman" w:hAnsi="Times New Roman" w:cs="B Nazanin"/>
          <w:b/>
          <w:bCs/>
          <w:sz w:val="28"/>
          <w:szCs w:val="28"/>
          <w:rtl/>
        </w:rPr>
        <w:t>کلید</w:t>
      </w:r>
      <w:r w:rsidRPr="00FE14DB">
        <w:rPr>
          <w:rFonts w:ascii="Times New Roman" w:hAnsi="Times New Roman" w:cs="B Nazanin" w:hint="cs"/>
          <w:b/>
          <w:bCs/>
          <w:sz w:val="28"/>
          <w:szCs w:val="28"/>
          <w:rtl/>
        </w:rPr>
        <w:t>ی</w:t>
      </w:r>
      <w:r w:rsidRPr="00FE14DB">
        <w:rPr>
          <w:rFonts w:ascii="Times New Roman" w:hAnsi="Times New Roman" w:cs="B Nazanin"/>
          <w:b/>
          <w:bCs/>
          <w:sz w:val="28"/>
          <w:szCs w:val="28"/>
          <w:rtl/>
        </w:rPr>
        <w:t>:شخصیت</w:t>
      </w:r>
      <w:r w:rsidRPr="00FE14DB">
        <w:rPr>
          <w:rFonts w:ascii="Times New Roman" w:hAnsi="Times New Roman" w:cs="B Nazanin" w:hint="cs"/>
          <w:b/>
          <w:bCs/>
          <w:sz w:val="28"/>
          <w:szCs w:val="28"/>
          <w:rtl/>
        </w:rPr>
        <w:t>،مدیریت تعارض،دبیرتربیت بدنی</w:t>
      </w:r>
    </w:p>
    <w:p w:rsidR="00FE14DB" w:rsidRPr="00FE14DB" w:rsidRDefault="00FE14DB" w:rsidP="00FE14DB">
      <w:pPr>
        <w:bidi/>
        <w:spacing w:after="0"/>
        <w:contextualSpacing/>
        <w:jc w:val="both"/>
        <w:rPr>
          <w:rFonts w:ascii="Times New Roman" w:hAnsi="Times New Roman" w:cs="B Nazanin"/>
          <w:sz w:val="28"/>
          <w:szCs w:val="28"/>
        </w:rPr>
      </w:pPr>
    </w:p>
    <w:p w:rsidR="00CC7765" w:rsidRPr="00FE14DB" w:rsidRDefault="00CC7765">
      <w:pPr>
        <w:rPr>
          <w:rFonts w:cs="B Nazanin"/>
          <w:sz w:val="24"/>
          <w:szCs w:val="24"/>
        </w:rPr>
      </w:pPr>
    </w:p>
    <w:sectPr w:rsidR="00CC7765" w:rsidRPr="00FE14DB" w:rsidSect="00CC7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87F" w:rsidRDefault="0095687F" w:rsidP="00FE14DB">
      <w:pPr>
        <w:spacing w:after="0" w:line="240" w:lineRule="auto"/>
      </w:pPr>
      <w:r>
        <w:separator/>
      </w:r>
    </w:p>
  </w:endnote>
  <w:endnote w:type="continuationSeparator" w:id="0">
    <w:p w:rsidR="0095687F" w:rsidRDefault="0095687F" w:rsidP="00FE1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87F" w:rsidRDefault="0095687F" w:rsidP="00FE14DB">
      <w:pPr>
        <w:spacing w:after="0" w:line="240" w:lineRule="auto"/>
      </w:pPr>
      <w:r>
        <w:separator/>
      </w:r>
    </w:p>
  </w:footnote>
  <w:footnote w:type="continuationSeparator" w:id="0">
    <w:p w:rsidR="0095687F" w:rsidRDefault="0095687F" w:rsidP="00FE14DB">
      <w:pPr>
        <w:spacing w:after="0" w:line="240" w:lineRule="auto"/>
      </w:pPr>
      <w:r>
        <w:continuationSeparator/>
      </w:r>
    </w:p>
  </w:footnote>
  <w:footnote w:id="1">
    <w:p w:rsidR="00FE14DB" w:rsidRPr="009A505E" w:rsidRDefault="00FE14DB" w:rsidP="00FE14DB">
      <w:pPr>
        <w:pStyle w:val="FootnoteText"/>
        <w:rPr>
          <w:rFonts w:asciiTheme="majorBidi" w:hAnsiTheme="majorBidi" w:cstheme="majorBidi"/>
          <w:sz w:val="22"/>
          <w:szCs w:val="22"/>
        </w:rPr>
      </w:pPr>
      <w:r w:rsidRPr="009A505E">
        <w:rPr>
          <w:rStyle w:val="FootnoteReference"/>
          <w:rFonts w:asciiTheme="majorBidi" w:hAnsiTheme="majorBidi" w:cstheme="majorBidi"/>
          <w:sz w:val="22"/>
          <w:szCs w:val="22"/>
        </w:rPr>
        <w:footnoteRef/>
      </w:r>
      <w:r w:rsidRPr="009A505E">
        <w:rPr>
          <w:rFonts w:asciiTheme="majorBidi" w:hAnsiTheme="majorBidi" w:cstheme="majorBidi"/>
          <w:sz w:val="22"/>
          <w:szCs w:val="22"/>
        </w:rPr>
        <w:t xml:space="preserve"> . Neo</w:t>
      </w:r>
    </w:p>
  </w:footnote>
  <w:footnote w:id="2">
    <w:p w:rsidR="00FE14DB" w:rsidRDefault="00FE14DB" w:rsidP="00FE14DB">
      <w:pPr>
        <w:pStyle w:val="FootnoteText"/>
      </w:pPr>
      <w:r w:rsidRPr="009A505E">
        <w:rPr>
          <w:rStyle w:val="FootnoteReference"/>
          <w:rFonts w:asciiTheme="majorBidi" w:hAnsiTheme="majorBidi" w:cstheme="majorBidi"/>
          <w:sz w:val="22"/>
          <w:szCs w:val="22"/>
        </w:rPr>
        <w:footnoteRef/>
      </w:r>
      <w:r w:rsidRPr="009A505E">
        <w:rPr>
          <w:rFonts w:asciiTheme="majorBidi" w:hAnsiTheme="majorBidi" w:cstheme="majorBidi"/>
          <w:sz w:val="22"/>
          <w:szCs w:val="22"/>
        </w:rPr>
        <w:t xml:space="preserve"> . poutnam and Vilson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4DB"/>
    <w:rsid w:val="000A37DF"/>
    <w:rsid w:val="004178C7"/>
    <w:rsid w:val="0095687F"/>
    <w:rsid w:val="009F2650"/>
    <w:rsid w:val="00CC7765"/>
    <w:rsid w:val="00FE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DB"/>
    <w:pPr>
      <w:spacing w:after="160" w:line="259" w:lineRule="auto"/>
    </w:pPr>
    <w:rPr>
      <w:noProof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FE14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14DB"/>
    <w:rPr>
      <w:noProof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14DB"/>
    <w:rPr>
      <w:vertAlign w:val="superscript"/>
    </w:rPr>
  </w:style>
  <w:style w:type="paragraph" w:styleId="ListParagraph">
    <w:name w:val="List Paragraph"/>
    <w:basedOn w:val="Normal"/>
    <w:uiPriority w:val="34"/>
    <w:qFormat/>
    <w:rsid w:val="00FE14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idal</dc:creator>
  <cp:lastModifiedBy>idal</cp:lastModifiedBy>
  <cp:revision>2</cp:revision>
  <dcterms:created xsi:type="dcterms:W3CDTF">2016-12-09T07:39:00Z</dcterms:created>
  <dcterms:modified xsi:type="dcterms:W3CDTF">2016-12-09T07:39:00Z</dcterms:modified>
</cp:coreProperties>
</file>